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4523E" w14:textId="77988651" w:rsidR="000B597A" w:rsidRPr="002B5754" w:rsidRDefault="000B597A" w:rsidP="000B597A">
      <w:pPr>
        <w:rPr>
          <w:rFonts w:eastAsiaTheme="minorHAnsi"/>
          <w:sz w:val="28"/>
          <w:szCs w:val="28"/>
        </w:rPr>
      </w:pPr>
      <w:bookmarkStart w:id="0" w:name="_Hlk195024019"/>
      <w:r w:rsidRPr="002B5754">
        <w:rPr>
          <w:rFonts w:eastAsiaTheme="minorHAnsi" w:hint="eastAsia"/>
          <w:sz w:val="28"/>
          <w:szCs w:val="28"/>
        </w:rPr>
        <w:t>科目</w:t>
      </w:r>
      <w:r>
        <w:rPr>
          <w:rFonts w:eastAsiaTheme="minorHAnsi" w:hint="eastAsia"/>
          <w:sz w:val="28"/>
          <w:szCs w:val="28"/>
        </w:rPr>
        <w:t>５</w:t>
      </w:r>
      <w:r w:rsidRPr="002B5754">
        <w:rPr>
          <w:rFonts w:eastAsiaTheme="minorHAnsi" w:hint="eastAsia"/>
          <w:sz w:val="28"/>
          <w:szCs w:val="28"/>
        </w:rPr>
        <w:t xml:space="preserve">　介護</w:t>
      </w:r>
      <w:r w:rsidR="003B0D47">
        <w:rPr>
          <w:rFonts w:eastAsiaTheme="minorHAnsi" w:hint="eastAsia"/>
          <w:sz w:val="28"/>
          <w:szCs w:val="28"/>
        </w:rPr>
        <w:t>における</w:t>
      </w:r>
      <w:r w:rsidR="00DA3461">
        <w:rPr>
          <w:rFonts w:eastAsiaTheme="minorHAnsi" w:hint="eastAsia"/>
          <w:sz w:val="28"/>
          <w:szCs w:val="28"/>
        </w:rPr>
        <w:t>コミュニケーション技術</w:t>
      </w:r>
      <w:r w:rsidR="008141CB">
        <w:rPr>
          <w:rFonts w:eastAsiaTheme="minorHAnsi" w:hint="eastAsia"/>
          <w:sz w:val="28"/>
          <w:szCs w:val="28"/>
        </w:rPr>
        <w:t xml:space="preserve">　　</w:t>
      </w:r>
      <w:r w:rsidR="008141CB">
        <w:rPr>
          <w:rFonts w:hint="eastAsia"/>
          <w:kern w:val="0"/>
          <w:sz w:val="28"/>
          <w:szCs w:val="28"/>
        </w:rPr>
        <w:t xml:space="preserve">　</w:t>
      </w:r>
      <w:r w:rsidR="008141CB">
        <w:rPr>
          <w:rFonts w:hint="eastAsia"/>
          <w:kern w:val="0"/>
          <w:sz w:val="28"/>
          <w:szCs w:val="28"/>
          <w:u w:val="thick"/>
        </w:rPr>
        <w:t xml:space="preserve">氏名　　　　　　　　　　</w:t>
      </w:r>
    </w:p>
    <w:p w14:paraId="5FB40CA2" w14:textId="77777777" w:rsidR="000B597A" w:rsidRPr="002B5754" w:rsidRDefault="000B597A" w:rsidP="000B597A">
      <w:pPr>
        <w:rPr>
          <w:rFonts w:eastAsiaTheme="minorHAnsi"/>
          <w:sz w:val="28"/>
          <w:szCs w:val="28"/>
        </w:rPr>
      </w:pPr>
      <w:r w:rsidRPr="002B5754">
        <w:rPr>
          <w:rFonts w:eastAsiaTheme="minorHAnsi" w:hint="eastAsia"/>
          <w:sz w:val="28"/>
          <w:szCs w:val="28"/>
        </w:rPr>
        <w:t>演習問題</w:t>
      </w:r>
    </w:p>
    <w:bookmarkEnd w:id="0"/>
    <w:p w14:paraId="79253DCD" w14:textId="78FAFEEA" w:rsidR="00302CE8" w:rsidRPr="00302CE8" w:rsidRDefault="00302CE8" w:rsidP="00302CE8">
      <w:pPr>
        <w:widowControl/>
        <w:jc w:val="left"/>
        <w:rPr>
          <w:rFonts w:eastAsiaTheme="minorHAnsi" w:cs="Segoe UI"/>
          <w:color w:val="000000"/>
          <w:kern w:val="0"/>
          <w:sz w:val="22"/>
        </w:rPr>
      </w:pPr>
      <w:r w:rsidRPr="00302CE8">
        <w:rPr>
          <w:rFonts w:eastAsiaTheme="minorHAnsi" w:cs="Helvetica"/>
          <w:color w:val="000000"/>
          <w:kern w:val="0"/>
          <w:sz w:val="22"/>
          <w:bdr w:val="none" w:sz="0" w:space="0" w:color="auto" w:frame="1"/>
        </w:rPr>
        <w:t>■次の文章の（</w:t>
      </w:r>
      <w:r w:rsidR="00DC1D40">
        <w:rPr>
          <w:rFonts w:eastAsiaTheme="minorHAnsi" w:cs="Helvetica" w:hint="eastAsia"/>
          <w:color w:val="000000"/>
          <w:kern w:val="0"/>
          <w:sz w:val="22"/>
          <w:bdr w:val="none" w:sz="0" w:space="0" w:color="auto" w:frame="1"/>
        </w:rPr>
        <w:t xml:space="preserve">　</w:t>
      </w:r>
      <w:r w:rsidRPr="00302CE8">
        <w:rPr>
          <w:rFonts w:eastAsiaTheme="minorHAnsi" w:cs="Helvetica"/>
          <w:color w:val="000000"/>
          <w:kern w:val="0"/>
          <w:sz w:val="22"/>
          <w:bdr w:val="none" w:sz="0" w:space="0" w:color="auto" w:frame="1"/>
        </w:rPr>
        <w:t>）に入る適切な語句を答えなさい。</w:t>
      </w:r>
    </w:p>
    <w:p w14:paraId="17539386" w14:textId="60E1BBA2" w:rsidR="00302CE8" w:rsidRPr="00302CE8" w:rsidRDefault="00302CE8" w:rsidP="00302CE8">
      <w:pPr>
        <w:widowControl/>
        <w:jc w:val="left"/>
        <w:rPr>
          <w:rFonts w:eastAsiaTheme="minorHAnsi" w:cs="Segoe UI"/>
          <w:color w:val="000000"/>
          <w:kern w:val="0"/>
          <w:sz w:val="22"/>
        </w:rPr>
      </w:pPr>
      <w:r w:rsidRPr="00302CE8">
        <w:rPr>
          <w:rFonts w:eastAsiaTheme="minorHAnsi" w:cs="Cambria Math"/>
          <w:color w:val="000000"/>
          <w:kern w:val="0"/>
          <w:sz w:val="22"/>
          <w:bdr w:val="none" w:sz="0" w:space="0" w:color="auto" w:frame="1"/>
        </w:rPr>
        <w:t>①</w:t>
      </w:r>
      <w:r w:rsidRPr="00302CE8">
        <w:rPr>
          <w:rFonts w:eastAsiaTheme="minorHAnsi" w:cs="Helvetica"/>
          <w:color w:val="000000"/>
          <w:kern w:val="0"/>
          <w:sz w:val="22"/>
          <w:bdr w:val="none" w:sz="0" w:space="0" w:color="auto" w:frame="1"/>
        </w:rPr>
        <w:t>介護におけるコミュニケーションの第1歩は（</w:t>
      </w:r>
      <w:r w:rsidR="008C1321">
        <w:rPr>
          <w:rFonts w:eastAsiaTheme="minorHAnsi" w:cs="Helvetica" w:hint="eastAsia"/>
          <w:color w:val="000000"/>
          <w:kern w:val="0"/>
          <w:sz w:val="22"/>
          <w:bdr w:val="none" w:sz="0" w:space="0" w:color="auto" w:frame="1"/>
        </w:rPr>
        <w:t xml:space="preserve">　　　</w:t>
      </w:r>
      <w:r w:rsidR="00C6059D" w:rsidRPr="00302CE8">
        <w:rPr>
          <w:rFonts w:eastAsiaTheme="minorHAnsi" w:cs="Helvetica"/>
          <w:color w:val="000000"/>
          <w:kern w:val="0"/>
          <w:sz w:val="22"/>
          <w:bdr w:val="none" w:sz="0" w:space="0" w:color="auto" w:frame="1"/>
        </w:rPr>
        <w:t>）にあり、徹底して利用者の話に耳</w:t>
      </w:r>
      <w:r w:rsidRPr="00302CE8">
        <w:rPr>
          <w:rFonts w:eastAsiaTheme="minorHAnsi" w:cs="Helvetica"/>
          <w:color w:val="000000"/>
          <w:kern w:val="0"/>
          <w:sz w:val="22"/>
          <w:bdr w:val="none" w:sz="0" w:space="0" w:color="auto" w:frame="1"/>
        </w:rPr>
        <w:t>を傾けることである。その場合、うなずきや（</w:t>
      </w:r>
      <w:r w:rsidR="008C1321">
        <w:rPr>
          <w:rFonts w:eastAsiaTheme="minorHAnsi" w:cs="Helvetica" w:hint="eastAsia"/>
          <w:color w:val="FF0000"/>
          <w:kern w:val="0"/>
          <w:sz w:val="22"/>
          <w:bdr w:val="none" w:sz="0" w:space="0" w:color="auto" w:frame="1"/>
        </w:rPr>
        <w:t xml:space="preserve">　　　　　</w:t>
      </w:r>
      <w:r w:rsidRPr="00302CE8">
        <w:rPr>
          <w:rFonts w:eastAsiaTheme="minorHAnsi" w:cs="Helvetica"/>
          <w:color w:val="000000"/>
          <w:kern w:val="0"/>
          <w:sz w:val="22"/>
          <w:bdr w:val="none" w:sz="0" w:space="0" w:color="auto" w:frame="1"/>
        </w:rPr>
        <w:t>）も大切な姿勢となる。</w:t>
      </w:r>
    </w:p>
    <w:p w14:paraId="7C4F458E" w14:textId="5FAB5082" w:rsidR="00302CE8" w:rsidRPr="00302CE8" w:rsidRDefault="00D72E86" w:rsidP="00D72E86">
      <w:pPr>
        <w:widowControl/>
        <w:jc w:val="left"/>
        <w:rPr>
          <w:rFonts w:eastAsiaTheme="minorHAnsi" w:cs="Helvetica"/>
          <w:color w:val="000000"/>
          <w:kern w:val="0"/>
          <w:sz w:val="22"/>
        </w:rPr>
      </w:pPr>
      <w:r w:rsidRPr="00EF43F7">
        <w:rPr>
          <w:rFonts w:ascii="Tahoma" w:eastAsiaTheme="minorHAnsi" w:hAnsi="Tahoma" w:cs="Tahoma" w:hint="eastAsia"/>
          <w:color w:val="000000"/>
          <w:kern w:val="0"/>
          <w:sz w:val="22"/>
        </w:rPr>
        <w:t>➁</w:t>
      </w:r>
      <w:r w:rsidR="00302CE8" w:rsidRPr="00302CE8">
        <w:rPr>
          <w:rFonts w:eastAsiaTheme="minorHAnsi" w:cs="Helvetica"/>
          <w:color w:val="000000"/>
          <w:kern w:val="0"/>
          <w:sz w:val="22"/>
        </w:rPr>
        <w:t>利用者との信類関係を築くためには共感的理解が大切になってくる。介護者には、利用者に（</w:t>
      </w:r>
      <w:r w:rsidR="008C1321">
        <w:rPr>
          <w:rFonts w:eastAsiaTheme="minorHAnsi" w:cs="Helvetica" w:hint="eastAsia"/>
          <w:color w:val="000000"/>
          <w:kern w:val="0"/>
          <w:sz w:val="22"/>
        </w:rPr>
        <w:t xml:space="preserve">　　</w:t>
      </w:r>
      <w:r w:rsidRPr="00EF43F7">
        <w:rPr>
          <w:rFonts w:eastAsiaTheme="minorHAnsi" w:cs="Helvetica" w:hint="eastAsia"/>
          <w:color w:val="000000"/>
          <w:kern w:val="0"/>
          <w:sz w:val="22"/>
        </w:rPr>
        <w:t xml:space="preserve">　</w:t>
      </w:r>
      <w:r w:rsidR="00302CE8" w:rsidRPr="00302CE8">
        <w:rPr>
          <w:rFonts w:eastAsiaTheme="minorHAnsi" w:cs="Helvetica"/>
          <w:color w:val="000000"/>
          <w:kern w:val="0"/>
          <w:sz w:val="22"/>
        </w:rPr>
        <w:t>）する力が</w:t>
      </w:r>
      <w:r w:rsidR="00B6230D" w:rsidRPr="00EF43F7">
        <w:rPr>
          <w:rFonts w:eastAsiaTheme="minorHAnsi" w:cs="Helvetica" w:hint="eastAsia"/>
          <w:color w:val="000000"/>
          <w:kern w:val="0"/>
          <w:sz w:val="22"/>
        </w:rPr>
        <w:t>求</w:t>
      </w:r>
      <w:r w:rsidR="00302CE8" w:rsidRPr="00302CE8">
        <w:rPr>
          <w:rFonts w:eastAsiaTheme="minorHAnsi" w:cs="Helvetica"/>
          <w:color w:val="000000"/>
          <w:kern w:val="0"/>
          <w:sz w:val="22"/>
        </w:rPr>
        <w:t>められる。</w:t>
      </w:r>
    </w:p>
    <w:p w14:paraId="082C5C8A" w14:textId="0E87747A" w:rsidR="00302CE8" w:rsidRPr="00302CE8" w:rsidRDefault="00195EBD" w:rsidP="00195EBD">
      <w:pPr>
        <w:widowControl/>
        <w:jc w:val="left"/>
        <w:rPr>
          <w:rFonts w:eastAsiaTheme="minorHAnsi" w:cs="Helvetica"/>
          <w:color w:val="000000"/>
          <w:kern w:val="0"/>
          <w:sz w:val="22"/>
        </w:rPr>
      </w:pPr>
      <w:r w:rsidRPr="00EF43F7">
        <w:rPr>
          <w:rFonts w:ascii="Tahoma" w:eastAsiaTheme="minorHAnsi" w:hAnsi="Tahoma" w:cs="Tahoma" w:hint="eastAsia"/>
          <w:color w:val="000000"/>
          <w:kern w:val="0"/>
          <w:sz w:val="22"/>
        </w:rPr>
        <w:t>➂</w:t>
      </w:r>
      <w:r w:rsidR="00302CE8" w:rsidRPr="00302CE8">
        <w:rPr>
          <w:rFonts w:eastAsiaTheme="minorHAnsi" w:cs="Helvetica"/>
          <w:color w:val="000000"/>
          <w:kern w:val="0"/>
          <w:sz w:val="22"/>
        </w:rPr>
        <w:t>介護におけるコミュニケーションには、利用者の意見・生き方・感情を批判することなく、そのまま受け入れる（</w:t>
      </w:r>
      <w:r w:rsidR="008C1321">
        <w:rPr>
          <w:rFonts w:eastAsiaTheme="minorHAnsi" w:cs="Helvetica" w:hint="eastAsia"/>
          <w:color w:val="000000"/>
          <w:kern w:val="0"/>
          <w:sz w:val="22"/>
        </w:rPr>
        <w:t xml:space="preserve">　　　</w:t>
      </w:r>
      <w:r w:rsidR="00C02443" w:rsidRPr="00EF43F7">
        <w:rPr>
          <w:rFonts w:eastAsiaTheme="minorHAnsi" w:cs="Helvetica" w:hint="eastAsia"/>
          <w:color w:val="000000"/>
          <w:kern w:val="0"/>
          <w:sz w:val="22"/>
        </w:rPr>
        <w:t xml:space="preserve">　</w:t>
      </w:r>
      <w:r w:rsidR="00302CE8" w:rsidRPr="00302CE8">
        <w:rPr>
          <w:rFonts w:eastAsiaTheme="minorHAnsi" w:cs="Helvetica"/>
          <w:color w:val="000000"/>
          <w:kern w:val="0"/>
          <w:sz w:val="22"/>
        </w:rPr>
        <w:t>）の姿勢が必要である。</w:t>
      </w:r>
    </w:p>
    <w:p w14:paraId="5E14DB93" w14:textId="013E7F84" w:rsidR="00302CE8" w:rsidRPr="00302CE8" w:rsidRDefault="00FA691B" w:rsidP="00302CE8">
      <w:pPr>
        <w:widowControl/>
        <w:jc w:val="left"/>
        <w:rPr>
          <w:rFonts w:eastAsiaTheme="minorHAnsi" w:cs="Helvetica"/>
          <w:color w:val="000000"/>
          <w:kern w:val="0"/>
          <w:sz w:val="22"/>
        </w:rPr>
      </w:pPr>
      <w:r w:rsidRPr="00EF43F7">
        <w:rPr>
          <w:rFonts w:ascii="Tahoma" w:eastAsiaTheme="minorHAnsi" w:hAnsi="Tahoma" w:cs="Tahoma" w:hint="eastAsia"/>
          <w:color w:val="000000"/>
          <w:kern w:val="0"/>
          <w:sz w:val="22"/>
        </w:rPr>
        <w:t>➃</w:t>
      </w:r>
      <w:r w:rsidR="00302CE8" w:rsidRPr="00302CE8">
        <w:rPr>
          <w:rFonts w:eastAsiaTheme="minorHAnsi" w:cs="Helvetica"/>
          <w:color w:val="000000"/>
          <w:kern w:val="0"/>
          <w:sz w:val="22"/>
        </w:rPr>
        <w:t>介護者は利用者の日常生活を通した気持ちや感情を観察する（</w:t>
      </w:r>
      <w:r w:rsidR="008C1321">
        <w:rPr>
          <w:rFonts w:eastAsiaTheme="minorHAnsi" w:cs="Helvetica" w:hint="eastAsia"/>
          <w:color w:val="000000"/>
          <w:kern w:val="0"/>
          <w:sz w:val="22"/>
        </w:rPr>
        <w:t xml:space="preserve">　　　　</w:t>
      </w:r>
      <w:r w:rsidR="00B61AB4" w:rsidRPr="00EF43F7">
        <w:rPr>
          <w:rFonts w:eastAsiaTheme="minorHAnsi" w:cs="Helvetica" w:hint="eastAsia"/>
          <w:color w:val="000000"/>
          <w:kern w:val="0"/>
          <w:sz w:val="22"/>
        </w:rPr>
        <w:t>）的コミュニケーション</w:t>
      </w:r>
      <w:r w:rsidR="00302CE8" w:rsidRPr="00302CE8">
        <w:rPr>
          <w:rFonts w:eastAsiaTheme="minorHAnsi" w:cs="Helvetica"/>
          <w:color w:val="000000"/>
          <w:kern w:val="0"/>
          <w:sz w:val="22"/>
        </w:rPr>
        <w:t>の側面にも注意を払わなければならない。</w:t>
      </w:r>
    </w:p>
    <w:p w14:paraId="61387243" w14:textId="6F1C0291" w:rsidR="00302CE8" w:rsidRPr="00302CE8" w:rsidRDefault="002A6CA0" w:rsidP="002A6CA0">
      <w:pPr>
        <w:widowControl/>
        <w:jc w:val="left"/>
        <w:rPr>
          <w:rFonts w:eastAsiaTheme="minorHAnsi" w:cs="Helvetica"/>
          <w:color w:val="000000"/>
          <w:kern w:val="0"/>
          <w:sz w:val="22"/>
        </w:rPr>
      </w:pPr>
      <w:r w:rsidRPr="00EF43F7">
        <w:rPr>
          <w:rFonts w:ascii="Tahoma" w:eastAsiaTheme="minorHAnsi" w:hAnsi="Tahoma" w:cs="Tahoma" w:hint="eastAsia"/>
          <w:color w:val="000000"/>
          <w:kern w:val="0"/>
          <w:sz w:val="22"/>
        </w:rPr>
        <w:t>➄</w:t>
      </w:r>
      <w:r w:rsidR="00302CE8" w:rsidRPr="00302CE8">
        <w:rPr>
          <w:rFonts w:eastAsiaTheme="minorHAnsi" w:cs="Helvetica"/>
          <w:color w:val="000000"/>
          <w:kern w:val="0"/>
          <w:sz w:val="22"/>
        </w:rPr>
        <w:t>介護者は、利用者はもとより、（</w:t>
      </w:r>
      <w:r w:rsidR="008C1321">
        <w:rPr>
          <w:rFonts w:eastAsiaTheme="minorHAnsi" w:cs="Helvetica" w:hint="eastAsia"/>
          <w:color w:val="000000"/>
          <w:kern w:val="0"/>
          <w:sz w:val="22"/>
        </w:rPr>
        <w:t xml:space="preserve">　　　</w:t>
      </w:r>
      <w:r w:rsidR="00302CE8" w:rsidRPr="00302CE8">
        <w:rPr>
          <w:rFonts w:eastAsiaTheme="minorHAnsi" w:cs="Helvetica"/>
          <w:color w:val="000000"/>
          <w:kern w:val="0"/>
          <w:sz w:val="22"/>
        </w:rPr>
        <w:t>）の心理的理解やいたわりを通して頼関係を築く必要がある。自分の価値観で判断したり、非難をしたりしないよう、専門職としての視点や基準を得るためには（</w:t>
      </w:r>
      <w:r w:rsidR="008C1321">
        <w:rPr>
          <w:rFonts w:eastAsiaTheme="minorHAnsi" w:cs="Helvetica" w:hint="eastAsia"/>
          <w:color w:val="000000"/>
          <w:kern w:val="0"/>
          <w:sz w:val="22"/>
        </w:rPr>
        <w:t xml:space="preserve">　　　　　</w:t>
      </w:r>
      <w:r w:rsidR="00302CE8" w:rsidRPr="00302CE8">
        <w:rPr>
          <w:rFonts w:eastAsiaTheme="minorHAnsi" w:cs="Helvetica"/>
          <w:color w:val="000000"/>
          <w:kern w:val="0"/>
          <w:sz w:val="22"/>
        </w:rPr>
        <w:t>）によって理解を深めることも大切である。</w:t>
      </w:r>
    </w:p>
    <w:p w14:paraId="6BB19E99" w14:textId="6B4C370B" w:rsidR="00302CE8" w:rsidRPr="00EF43F7" w:rsidRDefault="00972F89" w:rsidP="00061F3A">
      <w:pPr>
        <w:widowControl/>
        <w:jc w:val="left"/>
        <w:rPr>
          <w:rFonts w:eastAsiaTheme="minorHAnsi" w:cs="Helvetica"/>
          <w:color w:val="000000"/>
          <w:kern w:val="0"/>
          <w:sz w:val="22"/>
        </w:rPr>
      </w:pPr>
      <w:r w:rsidRPr="00EF43F7">
        <w:rPr>
          <w:rFonts w:eastAsiaTheme="minorHAnsi" w:cs="Helvetica" w:hint="eastAsia"/>
          <w:color w:val="000000"/>
          <w:kern w:val="0"/>
          <w:sz w:val="22"/>
        </w:rPr>
        <w:t>➅</w:t>
      </w:r>
      <w:r w:rsidR="00302CE8" w:rsidRPr="00EF43F7">
        <w:rPr>
          <w:rFonts w:eastAsiaTheme="minorHAnsi" w:cs="Helvetica"/>
          <w:color w:val="000000"/>
          <w:kern w:val="0"/>
          <w:sz w:val="22"/>
        </w:rPr>
        <w:t>コミュニケーションは利用者の状況や状態に応じた方法をとることが必要で、（</w:t>
      </w:r>
      <w:r w:rsidR="008C1321">
        <w:rPr>
          <w:rFonts w:eastAsiaTheme="minorHAnsi" w:cs="Helvetica" w:hint="eastAsia"/>
          <w:color w:val="000000"/>
          <w:kern w:val="0"/>
          <w:sz w:val="22"/>
        </w:rPr>
        <w:t xml:space="preserve">　</w:t>
      </w:r>
      <w:r w:rsidR="00884221" w:rsidRPr="00EF43F7">
        <w:rPr>
          <w:rFonts w:eastAsiaTheme="minorHAnsi" w:cs="Helvetica" w:hint="eastAsia"/>
          <w:color w:val="000000"/>
          <w:kern w:val="0"/>
          <w:sz w:val="22"/>
        </w:rPr>
        <w:t xml:space="preserve">　　　　</w:t>
      </w:r>
      <w:r w:rsidR="00302CE8" w:rsidRPr="00EF43F7">
        <w:rPr>
          <w:rFonts w:eastAsiaTheme="minorHAnsi" w:cs="Helvetica"/>
          <w:color w:val="000000"/>
          <w:kern w:val="0"/>
          <w:sz w:val="22"/>
        </w:rPr>
        <w:t>）</w:t>
      </w:r>
      <w:r w:rsidR="00884221" w:rsidRPr="00EF43F7">
        <w:rPr>
          <w:rFonts w:eastAsiaTheme="minorHAnsi" w:cs="Helvetica" w:hint="eastAsia"/>
          <w:color w:val="000000"/>
          <w:kern w:val="0"/>
          <w:sz w:val="22"/>
        </w:rPr>
        <w:t>障</w:t>
      </w:r>
      <w:r w:rsidR="00061F3A" w:rsidRPr="00EF43F7">
        <w:rPr>
          <w:rFonts w:eastAsiaTheme="minorHAnsi" w:cs="Helvetica" w:hint="eastAsia"/>
          <w:color w:val="000000"/>
          <w:kern w:val="0"/>
          <w:sz w:val="22"/>
        </w:rPr>
        <w:t>がい</w:t>
      </w:r>
      <w:r w:rsidR="00302CE8" w:rsidRPr="00EF43F7">
        <w:rPr>
          <w:rFonts w:eastAsiaTheme="minorHAnsi" w:cs="Helvetica"/>
          <w:color w:val="000000"/>
          <w:kern w:val="0"/>
          <w:sz w:val="22"/>
        </w:rPr>
        <w:t>者とのコミュニケーションでは、利用者の見え方の程度や発生時期などを通してニーズを確認する。</w:t>
      </w:r>
    </w:p>
    <w:p w14:paraId="181E524A" w14:textId="006D07EA" w:rsidR="00302CE8" w:rsidRPr="00EF43F7" w:rsidRDefault="00972F89" w:rsidP="00061F3A">
      <w:pPr>
        <w:widowControl/>
        <w:jc w:val="left"/>
        <w:rPr>
          <w:rFonts w:eastAsiaTheme="minorHAnsi" w:cs="Helvetica"/>
          <w:color w:val="000000"/>
          <w:kern w:val="0"/>
          <w:sz w:val="22"/>
        </w:rPr>
      </w:pPr>
      <w:r w:rsidRPr="00EF43F7">
        <w:rPr>
          <w:rFonts w:eastAsiaTheme="minorHAnsi" w:cs="Helvetica" w:hint="eastAsia"/>
          <w:color w:val="000000"/>
          <w:kern w:val="0"/>
          <w:sz w:val="22"/>
        </w:rPr>
        <w:t>➆</w:t>
      </w:r>
      <w:r w:rsidR="00302CE8" w:rsidRPr="00EF43F7">
        <w:rPr>
          <w:rFonts w:eastAsiaTheme="minorHAnsi" w:cs="Helvetica"/>
          <w:color w:val="000000"/>
          <w:kern w:val="0"/>
          <w:sz w:val="22"/>
        </w:rPr>
        <w:t>（</w:t>
      </w:r>
      <w:r w:rsidR="008C1321">
        <w:rPr>
          <w:rFonts w:eastAsiaTheme="minorHAnsi" w:cs="Helvetica" w:hint="eastAsia"/>
          <w:color w:val="FF0000"/>
          <w:kern w:val="0"/>
          <w:sz w:val="22"/>
        </w:rPr>
        <w:t xml:space="preserve">　　</w:t>
      </w:r>
      <w:r w:rsidRPr="00D37A94">
        <w:rPr>
          <w:rFonts w:eastAsiaTheme="minorHAnsi" w:cs="Helvetica" w:hint="eastAsia"/>
          <w:color w:val="FF0000"/>
          <w:kern w:val="0"/>
          <w:sz w:val="22"/>
        </w:rPr>
        <w:t xml:space="preserve">　</w:t>
      </w:r>
      <w:r w:rsidRPr="00EF43F7">
        <w:rPr>
          <w:rFonts w:eastAsiaTheme="minorHAnsi" w:cs="Helvetica" w:hint="eastAsia"/>
          <w:color w:val="000000"/>
          <w:kern w:val="0"/>
          <w:sz w:val="22"/>
        </w:rPr>
        <w:t xml:space="preserve">　　</w:t>
      </w:r>
      <w:r w:rsidR="00302CE8" w:rsidRPr="00EF43F7">
        <w:rPr>
          <w:rFonts w:eastAsiaTheme="minorHAnsi" w:cs="Helvetica"/>
          <w:color w:val="000000"/>
          <w:kern w:val="0"/>
          <w:sz w:val="22"/>
        </w:rPr>
        <w:t>）に障害のある利用者には、同様に聞こえの程度を確認し、顔を見ながら大きな</w:t>
      </w:r>
      <w:r w:rsidR="00E079CE" w:rsidRPr="00EF43F7">
        <w:rPr>
          <w:rFonts w:eastAsiaTheme="minorHAnsi" w:cs="Helvetica" w:hint="eastAsia"/>
          <w:color w:val="000000"/>
          <w:kern w:val="0"/>
          <w:sz w:val="22"/>
        </w:rPr>
        <w:t>口</w:t>
      </w:r>
      <w:r w:rsidR="00302CE8" w:rsidRPr="00EF43F7">
        <w:rPr>
          <w:rFonts w:eastAsiaTheme="minorHAnsi" w:cs="Helvetica"/>
          <w:color w:val="000000"/>
          <w:kern w:val="0"/>
          <w:sz w:val="22"/>
        </w:rPr>
        <w:t>を開けて、短くはっきり話す工夫が大切である。</w:t>
      </w:r>
    </w:p>
    <w:p w14:paraId="47B11559" w14:textId="74E5D743" w:rsidR="00AE4AEE" w:rsidRPr="008C1321" w:rsidRDefault="00E079CE" w:rsidP="008C1321">
      <w:pPr>
        <w:widowControl/>
        <w:jc w:val="left"/>
        <w:rPr>
          <w:rFonts w:eastAsiaTheme="minorHAnsi" w:cs="Helvetica"/>
          <w:color w:val="000000"/>
          <w:kern w:val="0"/>
          <w:sz w:val="22"/>
        </w:rPr>
      </w:pPr>
      <w:r w:rsidRPr="00EF43F7">
        <w:rPr>
          <w:rFonts w:eastAsiaTheme="minorHAnsi" w:cs="Helvetica" w:hint="eastAsia"/>
          <w:color w:val="000000"/>
          <w:kern w:val="0"/>
          <w:sz w:val="22"/>
        </w:rPr>
        <w:t>➇</w:t>
      </w:r>
      <w:r w:rsidR="00302CE8" w:rsidRPr="00EF43F7">
        <w:rPr>
          <w:rFonts w:eastAsiaTheme="minorHAnsi" w:cs="Helvetica"/>
          <w:color w:val="000000"/>
          <w:kern w:val="0"/>
          <w:sz w:val="22"/>
        </w:rPr>
        <w:t>言語障害には（</w:t>
      </w:r>
      <w:r w:rsidR="008C1321">
        <w:rPr>
          <w:rFonts w:eastAsiaTheme="minorHAnsi" w:cs="Helvetica" w:hint="eastAsia"/>
          <w:color w:val="000000"/>
          <w:kern w:val="0"/>
          <w:sz w:val="22"/>
        </w:rPr>
        <w:t xml:space="preserve">　　　　　</w:t>
      </w:r>
      <w:r w:rsidR="00302CE8" w:rsidRPr="00EF43F7">
        <w:rPr>
          <w:rFonts w:eastAsiaTheme="minorHAnsi" w:cs="Helvetica"/>
          <w:color w:val="000000"/>
          <w:kern w:val="0"/>
          <w:sz w:val="22"/>
        </w:rPr>
        <w:t>）、（</w:t>
      </w:r>
      <w:r w:rsidR="008C1321">
        <w:rPr>
          <w:rFonts w:eastAsiaTheme="minorHAnsi" w:cs="Helvetica" w:hint="eastAsia"/>
          <w:color w:val="000000"/>
          <w:kern w:val="0"/>
          <w:sz w:val="22"/>
        </w:rPr>
        <w:t xml:space="preserve">　　</w:t>
      </w:r>
      <w:r w:rsidRPr="00EF43F7">
        <w:rPr>
          <w:rFonts w:eastAsiaTheme="minorHAnsi" w:cs="Helvetica" w:hint="eastAsia"/>
          <w:color w:val="000000"/>
          <w:kern w:val="0"/>
          <w:sz w:val="22"/>
        </w:rPr>
        <w:t xml:space="preserve">　　　</w:t>
      </w:r>
      <w:r w:rsidR="00302CE8" w:rsidRPr="00EF43F7">
        <w:rPr>
          <w:rFonts w:eastAsiaTheme="minorHAnsi" w:cs="Helvetica"/>
          <w:color w:val="000000"/>
          <w:kern w:val="0"/>
          <w:sz w:val="22"/>
        </w:rPr>
        <w:t>）、口</w:t>
      </w:r>
      <w:r w:rsidR="004D3594" w:rsidRPr="00EF43F7">
        <w:rPr>
          <w:rFonts w:eastAsiaTheme="minorHAnsi" w:cs="Helvetica" w:hint="eastAsia"/>
          <w:color w:val="000000"/>
          <w:kern w:val="0"/>
          <w:sz w:val="22"/>
        </w:rPr>
        <w:t>蓋</w:t>
      </w:r>
      <w:r w:rsidR="00302CE8" w:rsidRPr="00EF43F7">
        <w:rPr>
          <w:rFonts w:eastAsiaTheme="minorHAnsi" w:cs="Helvetica"/>
          <w:color w:val="000000"/>
          <w:kern w:val="0"/>
          <w:sz w:val="22"/>
        </w:rPr>
        <w:t>裂、</w:t>
      </w:r>
      <w:r w:rsidR="004D3594" w:rsidRPr="00EF43F7">
        <w:rPr>
          <w:rFonts w:eastAsiaTheme="minorHAnsi" w:cs="Helvetica" w:hint="eastAsia"/>
          <w:color w:val="000000"/>
          <w:kern w:val="0"/>
          <w:sz w:val="22"/>
        </w:rPr>
        <w:t>聴</w:t>
      </w:r>
      <w:r w:rsidR="00302CE8" w:rsidRPr="00EF43F7">
        <w:rPr>
          <w:rFonts w:eastAsiaTheme="minorHAnsi" w:cs="Helvetica"/>
          <w:color w:val="000000"/>
          <w:kern w:val="0"/>
          <w:sz w:val="22"/>
        </w:rPr>
        <w:t>覚障害、情緒障害などによる原因が考えられ、そのような利用者とのコミュニケーションには、言葉の理解度を確認しながら工夫を加える必要がある。</w:t>
      </w:r>
    </w:p>
    <w:sectPr w:rsidR="00AE4AEE" w:rsidRPr="008C1321" w:rsidSect="00EB1DCD">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22FE"/>
    <w:multiLevelType w:val="hybridMultilevel"/>
    <w:tmpl w:val="97D08434"/>
    <w:lvl w:ilvl="0" w:tplc="A344D32A">
      <w:start w:val="1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29C3B98"/>
    <w:multiLevelType w:val="hybridMultilevel"/>
    <w:tmpl w:val="D2128154"/>
    <w:lvl w:ilvl="0" w:tplc="B2A4D92A">
      <w:start w:val="6"/>
      <w:numFmt w:val="decimalEnclosedCircle"/>
      <w:lvlText w:val="%1"/>
      <w:lvlJc w:val="left"/>
      <w:pPr>
        <w:ind w:left="360" w:hanging="360"/>
      </w:pPr>
      <w:rPr>
        <w:rFonts w:ascii="Tahoma" w:hAnsi="Tahoma" w:cs="Tahom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5CC1A9C"/>
    <w:multiLevelType w:val="multilevel"/>
    <w:tmpl w:val="29C24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CC0E76"/>
    <w:multiLevelType w:val="hybridMultilevel"/>
    <w:tmpl w:val="7DEA0866"/>
    <w:lvl w:ilvl="0" w:tplc="32E4BD1E">
      <w:start w:val="11"/>
      <w:numFmt w:val="decimalEnclosedCircle"/>
      <w:lvlText w:val="%1"/>
      <w:lvlJc w:val="left"/>
      <w:pPr>
        <w:ind w:left="360" w:hanging="360"/>
      </w:pPr>
      <w:rPr>
        <w:rFonts w:cs="Helvetic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D442D8C"/>
    <w:multiLevelType w:val="multilevel"/>
    <w:tmpl w:val="11E60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0D3CF3"/>
    <w:multiLevelType w:val="multilevel"/>
    <w:tmpl w:val="F0048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C03A50"/>
    <w:multiLevelType w:val="hybridMultilevel"/>
    <w:tmpl w:val="0BCAACA0"/>
    <w:lvl w:ilvl="0" w:tplc="7D64CDEA">
      <w:start w:val="8"/>
      <w:numFmt w:val="decimalEnclosedCircle"/>
      <w:lvlText w:val="%1"/>
      <w:lvlJc w:val="left"/>
      <w:pPr>
        <w:ind w:left="360" w:hanging="360"/>
      </w:pPr>
      <w:rPr>
        <w:rFonts w:ascii="Tahoma" w:hAnsi="Tahoma" w:cs="Tahom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32D26FF"/>
    <w:multiLevelType w:val="hybridMultilevel"/>
    <w:tmpl w:val="F432D5C8"/>
    <w:lvl w:ilvl="0" w:tplc="8EA25FEA">
      <w:start w:val="1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4296546"/>
    <w:multiLevelType w:val="hybridMultilevel"/>
    <w:tmpl w:val="20608024"/>
    <w:lvl w:ilvl="0" w:tplc="0C7AF434">
      <w:start w:val="6"/>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7F067AF"/>
    <w:multiLevelType w:val="hybridMultilevel"/>
    <w:tmpl w:val="3F76F1AA"/>
    <w:lvl w:ilvl="0" w:tplc="12CEDB58">
      <w:start w:val="13"/>
      <w:numFmt w:val="decimalEnclosedCircle"/>
      <w:lvlText w:val="%1"/>
      <w:lvlJc w:val="left"/>
      <w:pPr>
        <w:ind w:left="360" w:hanging="360"/>
      </w:pPr>
      <w:rPr>
        <w:rFonts w:ascii="Tahoma" w:hAnsi="Tahoma" w:cs="Tahom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D570EC7"/>
    <w:multiLevelType w:val="hybridMultilevel"/>
    <w:tmpl w:val="C4F2315C"/>
    <w:lvl w:ilvl="0" w:tplc="494EAD66">
      <w:start w:val="6"/>
      <w:numFmt w:val="decimalEnclosedCircle"/>
      <w:lvlText w:val="%1"/>
      <w:lvlJc w:val="left"/>
      <w:pPr>
        <w:ind w:left="360" w:hanging="360"/>
      </w:pPr>
      <w:rPr>
        <w:rFonts w:ascii="Tahoma" w:hAnsi="Tahoma" w:cs="Tahom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3350BF3"/>
    <w:multiLevelType w:val="multilevel"/>
    <w:tmpl w:val="48683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A30C29"/>
    <w:multiLevelType w:val="hybridMultilevel"/>
    <w:tmpl w:val="A9EAE510"/>
    <w:lvl w:ilvl="0" w:tplc="31EA6810">
      <w:start w:val="14"/>
      <w:numFmt w:val="decimalEnclosedCircle"/>
      <w:lvlText w:val="%1"/>
      <w:lvlJc w:val="left"/>
      <w:pPr>
        <w:ind w:left="360" w:hanging="360"/>
      </w:pPr>
      <w:rPr>
        <w:rFonts w:ascii="Tahoma" w:hAnsi="Tahoma" w:cs="Tahom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03B3EB0"/>
    <w:multiLevelType w:val="multilevel"/>
    <w:tmpl w:val="5F92F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030490"/>
    <w:multiLevelType w:val="hybridMultilevel"/>
    <w:tmpl w:val="8ACEA600"/>
    <w:lvl w:ilvl="0" w:tplc="E8D867C0">
      <w:start w:val="12"/>
      <w:numFmt w:val="decimalEnclosedCircle"/>
      <w:lvlText w:val="%1"/>
      <w:lvlJc w:val="left"/>
      <w:pPr>
        <w:ind w:left="360" w:hanging="360"/>
      </w:pPr>
      <w:rPr>
        <w:rFonts w:cs="Helvetic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8394F1A"/>
    <w:multiLevelType w:val="multilevel"/>
    <w:tmpl w:val="C8002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9B3186"/>
    <w:multiLevelType w:val="multilevel"/>
    <w:tmpl w:val="2632B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C107A5"/>
    <w:multiLevelType w:val="hybridMultilevel"/>
    <w:tmpl w:val="49769158"/>
    <w:lvl w:ilvl="0" w:tplc="FA5A0EAC">
      <w:start w:val="12"/>
      <w:numFmt w:val="decimalEnclosedCircle"/>
      <w:lvlText w:val="%1"/>
      <w:lvlJc w:val="left"/>
      <w:pPr>
        <w:ind w:left="360" w:hanging="360"/>
      </w:pPr>
      <w:rPr>
        <w:rFonts w:cs="Helvetic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4537FF0"/>
    <w:multiLevelType w:val="multilevel"/>
    <w:tmpl w:val="E9E8E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360D34"/>
    <w:multiLevelType w:val="hybridMultilevel"/>
    <w:tmpl w:val="AB1A705C"/>
    <w:lvl w:ilvl="0" w:tplc="346C6212">
      <w:start w:val="6"/>
      <w:numFmt w:val="decimalEnclosedCircle"/>
      <w:lvlText w:val="%1"/>
      <w:lvlJc w:val="left"/>
      <w:pPr>
        <w:ind w:left="360" w:hanging="360"/>
      </w:pPr>
      <w:rPr>
        <w:rFonts w:ascii="Tahoma" w:hAnsi="Tahoma" w:cs="Tahom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E9632F1"/>
    <w:multiLevelType w:val="multilevel"/>
    <w:tmpl w:val="E49A7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D61C15"/>
    <w:multiLevelType w:val="hybridMultilevel"/>
    <w:tmpl w:val="0B46FB68"/>
    <w:lvl w:ilvl="0" w:tplc="18D864BC">
      <w:start w:val="8"/>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8674F53"/>
    <w:multiLevelType w:val="hybridMultilevel"/>
    <w:tmpl w:val="BBC8710A"/>
    <w:lvl w:ilvl="0" w:tplc="194A8D4A">
      <w:start w:val="9"/>
      <w:numFmt w:val="decimalEnclosedCircle"/>
      <w:lvlText w:val="%1"/>
      <w:lvlJc w:val="left"/>
      <w:pPr>
        <w:ind w:left="360" w:hanging="360"/>
      </w:pPr>
      <w:rPr>
        <w:rFonts w:ascii="Tahoma" w:hAnsi="Tahoma" w:cs="Tahom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8EB1D63"/>
    <w:multiLevelType w:val="multilevel"/>
    <w:tmpl w:val="45867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99108C8"/>
    <w:multiLevelType w:val="hybridMultilevel"/>
    <w:tmpl w:val="60D64B98"/>
    <w:lvl w:ilvl="0" w:tplc="5694DCAC">
      <w:start w:val="6"/>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D1847FB"/>
    <w:multiLevelType w:val="hybridMultilevel"/>
    <w:tmpl w:val="1EA86A14"/>
    <w:lvl w:ilvl="0" w:tplc="3D847724">
      <w:start w:val="6"/>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D2A1146"/>
    <w:multiLevelType w:val="multilevel"/>
    <w:tmpl w:val="AB88E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E8A3BB4"/>
    <w:multiLevelType w:val="multilevel"/>
    <w:tmpl w:val="42B0E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EC80500"/>
    <w:multiLevelType w:val="hybridMultilevel"/>
    <w:tmpl w:val="F7923E4A"/>
    <w:lvl w:ilvl="0" w:tplc="19DA2BB4">
      <w:start w:val="6"/>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52633730">
    <w:abstractNumId w:val="23"/>
  </w:num>
  <w:num w:numId="2" w16cid:durableId="1074475276">
    <w:abstractNumId w:val="2"/>
  </w:num>
  <w:num w:numId="3" w16cid:durableId="1976643914">
    <w:abstractNumId w:val="10"/>
  </w:num>
  <w:num w:numId="4" w16cid:durableId="1258905903">
    <w:abstractNumId w:val="28"/>
  </w:num>
  <w:num w:numId="5" w16cid:durableId="840312650">
    <w:abstractNumId w:val="8"/>
  </w:num>
  <w:num w:numId="6" w16cid:durableId="134108186">
    <w:abstractNumId w:val="25"/>
  </w:num>
  <w:num w:numId="7" w16cid:durableId="2055427961">
    <w:abstractNumId w:val="16"/>
  </w:num>
  <w:num w:numId="8" w16cid:durableId="1699501839">
    <w:abstractNumId w:val="19"/>
  </w:num>
  <w:num w:numId="9" w16cid:durableId="129710089">
    <w:abstractNumId w:val="13"/>
  </w:num>
  <w:num w:numId="10" w16cid:durableId="2090536135">
    <w:abstractNumId w:val="26"/>
  </w:num>
  <w:num w:numId="11" w16cid:durableId="563176556">
    <w:abstractNumId w:val="1"/>
  </w:num>
  <w:num w:numId="12" w16cid:durableId="618996311">
    <w:abstractNumId w:val="24"/>
  </w:num>
  <w:num w:numId="13" w16cid:durableId="360909161">
    <w:abstractNumId w:val="6"/>
  </w:num>
  <w:num w:numId="14" w16cid:durableId="1532693244">
    <w:abstractNumId w:val="21"/>
  </w:num>
  <w:num w:numId="15" w16cid:durableId="2058163456">
    <w:abstractNumId w:val="4"/>
  </w:num>
  <w:num w:numId="16" w16cid:durableId="731738899">
    <w:abstractNumId w:val="15"/>
  </w:num>
  <w:num w:numId="17" w16cid:durableId="200017309">
    <w:abstractNumId w:val="22"/>
  </w:num>
  <w:num w:numId="18" w16cid:durableId="312871812">
    <w:abstractNumId w:val="5"/>
  </w:num>
  <w:num w:numId="19" w16cid:durableId="1925529288">
    <w:abstractNumId w:val="20"/>
  </w:num>
  <w:num w:numId="20" w16cid:durableId="1221095481">
    <w:abstractNumId w:val="18"/>
  </w:num>
  <w:num w:numId="21" w16cid:durableId="1663847180">
    <w:abstractNumId w:val="27"/>
  </w:num>
  <w:num w:numId="22" w16cid:durableId="184249033">
    <w:abstractNumId w:val="11"/>
  </w:num>
  <w:num w:numId="23" w16cid:durableId="353725636">
    <w:abstractNumId w:val="17"/>
  </w:num>
  <w:num w:numId="24" w16cid:durableId="1590654517">
    <w:abstractNumId w:val="12"/>
  </w:num>
  <w:num w:numId="25" w16cid:durableId="573395738">
    <w:abstractNumId w:val="7"/>
  </w:num>
  <w:num w:numId="26" w16cid:durableId="794297419">
    <w:abstractNumId w:val="0"/>
  </w:num>
  <w:num w:numId="27" w16cid:durableId="981808741">
    <w:abstractNumId w:val="9"/>
  </w:num>
  <w:num w:numId="28" w16cid:durableId="686444905">
    <w:abstractNumId w:val="14"/>
  </w:num>
  <w:num w:numId="29" w16cid:durableId="976183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D2F"/>
    <w:rsid w:val="00006B5E"/>
    <w:rsid w:val="00022B43"/>
    <w:rsid w:val="000271E2"/>
    <w:rsid w:val="0006023C"/>
    <w:rsid w:val="00060A9E"/>
    <w:rsid w:val="00060E15"/>
    <w:rsid w:val="00061F3A"/>
    <w:rsid w:val="0006648D"/>
    <w:rsid w:val="000714EE"/>
    <w:rsid w:val="0007687A"/>
    <w:rsid w:val="0007705C"/>
    <w:rsid w:val="000843DB"/>
    <w:rsid w:val="000955FE"/>
    <w:rsid w:val="000B1E75"/>
    <w:rsid w:val="000B597A"/>
    <w:rsid w:val="00100868"/>
    <w:rsid w:val="00195EBD"/>
    <w:rsid w:val="001A1BC1"/>
    <w:rsid w:val="001B5928"/>
    <w:rsid w:val="001C1997"/>
    <w:rsid w:val="001C661B"/>
    <w:rsid w:val="001D66F2"/>
    <w:rsid w:val="00206F00"/>
    <w:rsid w:val="00214BF9"/>
    <w:rsid w:val="00216FC6"/>
    <w:rsid w:val="00237790"/>
    <w:rsid w:val="00240DB7"/>
    <w:rsid w:val="00243226"/>
    <w:rsid w:val="00243ACE"/>
    <w:rsid w:val="00246E93"/>
    <w:rsid w:val="00252E83"/>
    <w:rsid w:val="00255331"/>
    <w:rsid w:val="00264F5C"/>
    <w:rsid w:val="002664BB"/>
    <w:rsid w:val="002A26B6"/>
    <w:rsid w:val="002A6CA0"/>
    <w:rsid w:val="002B0E2A"/>
    <w:rsid w:val="002B5359"/>
    <w:rsid w:val="002B5754"/>
    <w:rsid w:val="002D0BA7"/>
    <w:rsid w:val="002D5566"/>
    <w:rsid w:val="002D789A"/>
    <w:rsid w:val="002E1988"/>
    <w:rsid w:val="00302CE8"/>
    <w:rsid w:val="00312713"/>
    <w:rsid w:val="00313E97"/>
    <w:rsid w:val="00321342"/>
    <w:rsid w:val="003237F0"/>
    <w:rsid w:val="00352CAE"/>
    <w:rsid w:val="00355B0B"/>
    <w:rsid w:val="0036247B"/>
    <w:rsid w:val="00362AA3"/>
    <w:rsid w:val="003846D1"/>
    <w:rsid w:val="003B0D47"/>
    <w:rsid w:val="003B7BB3"/>
    <w:rsid w:val="003E45EC"/>
    <w:rsid w:val="003F4A8E"/>
    <w:rsid w:val="00416BDD"/>
    <w:rsid w:val="00443AFA"/>
    <w:rsid w:val="00464E30"/>
    <w:rsid w:val="00471B5A"/>
    <w:rsid w:val="00490EA4"/>
    <w:rsid w:val="004B3A4A"/>
    <w:rsid w:val="004D0154"/>
    <w:rsid w:val="004D3594"/>
    <w:rsid w:val="004D3848"/>
    <w:rsid w:val="004F6864"/>
    <w:rsid w:val="005022B5"/>
    <w:rsid w:val="0052748D"/>
    <w:rsid w:val="005327A5"/>
    <w:rsid w:val="00537B47"/>
    <w:rsid w:val="00554092"/>
    <w:rsid w:val="00591059"/>
    <w:rsid w:val="00594B45"/>
    <w:rsid w:val="0059757D"/>
    <w:rsid w:val="005A56CA"/>
    <w:rsid w:val="005B6E13"/>
    <w:rsid w:val="005D4C29"/>
    <w:rsid w:val="005F1427"/>
    <w:rsid w:val="005F1DCC"/>
    <w:rsid w:val="005F2AD7"/>
    <w:rsid w:val="00610CD1"/>
    <w:rsid w:val="00626321"/>
    <w:rsid w:val="006466AE"/>
    <w:rsid w:val="006558D1"/>
    <w:rsid w:val="00662E7B"/>
    <w:rsid w:val="00671FEE"/>
    <w:rsid w:val="006858C7"/>
    <w:rsid w:val="006B335F"/>
    <w:rsid w:val="006C3D94"/>
    <w:rsid w:val="006C4EA7"/>
    <w:rsid w:val="007103EC"/>
    <w:rsid w:val="00712AAB"/>
    <w:rsid w:val="00752BB4"/>
    <w:rsid w:val="007662B2"/>
    <w:rsid w:val="0077455C"/>
    <w:rsid w:val="00787898"/>
    <w:rsid w:val="007960F6"/>
    <w:rsid w:val="007A3E9A"/>
    <w:rsid w:val="007C4E92"/>
    <w:rsid w:val="007E1810"/>
    <w:rsid w:val="007F0D7F"/>
    <w:rsid w:val="008141CB"/>
    <w:rsid w:val="008160C9"/>
    <w:rsid w:val="00820DCC"/>
    <w:rsid w:val="00832100"/>
    <w:rsid w:val="008401B3"/>
    <w:rsid w:val="00844373"/>
    <w:rsid w:val="00845197"/>
    <w:rsid w:val="00862FEC"/>
    <w:rsid w:val="00875F52"/>
    <w:rsid w:val="0088415A"/>
    <w:rsid w:val="00884221"/>
    <w:rsid w:val="008A5695"/>
    <w:rsid w:val="008B635B"/>
    <w:rsid w:val="008C1321"/>
    <w:rsid w:val="008C5F40"/>
    <w:rsid w:val="008E3680"/>
    <w:rsid w:val="00913D63"/>
    <w:rsid w:val="009303A7"/>
    <w:rsid w:val="0093161E"/>
    <w:rsid w:val="00931C25"/>
    <w:rsid w:val="00947843"/>
    <w:rsid w:val="00960C36"/>
    <w:rsid w:val="00970F03"/>
    <w:rsid w:val="00972F89"/>
    <w:rsid w:val="009810F7"/>
    <w:rsid w:val="00995D2F"/>
    <w:rsid w:val="0099777D"/>
    <w:rsid w:val="009A2B9D"/>
    <w:rsid w:val="009F1E7A"/>
    <w:rsid w:val="00A00C43"/>
    <w:rsid w:val="00A053C3"/>
    <w:rsid w:val="00A05992"/>
    <w:rsid w:val="00A161F4"/>
    <w:rsid w:val="00A2795C"/>
    <w:rsid w:val="00A35185"/>
    <w:rsid w:val="00A8776E"/>
    <w:rsid w:val="00A91CFC"/>
    <w:rsid w:val="00A960D7"/>
    <w:rsid w:val="00A97316"/>
    <w:rsid w:val="00AA13C0"/>
    <w:rsid w:val="00AB1ED6"/>
    <w:rsid w:val="00AB588D"/>
    <w:rsid w:val="00AB5B21"/>
    <w:rsid w:val="00AC3E1A"/>
    <w:rsid w:val="00AD2D97"/>
    <w:rsid w:val="00AE4AEE"/>
    <w:rsid w:val="00AE55B8"/>
    <w:rsid w:val="00AF25EF"/>
    <w:rsid w:val="00B15FAD"/>
    <w:rsid w:val="00B2205B"/>
    <w:rsid w:val="00B3614F"/>
    <w:rsid w:val="00B61AB4"/>
    <w:rsid w:val="00B6230D"/>
    <w:rsid w:val="00B82B43"/>
    <w:rsid w:val="00BA0060"/>
    <w:rsid w:val="00BB37F4"/>
    <w:rsid w:val="00BB4DFC"/>
    <w:rsid w:val="00BC05E8"/>
    <w:rsid w:val="00BD0C5B"/>
    <w:rsid w:val="00C02443"/>
    <w:rsid w:val="00C03808"/>
    <w:rsid w:val="00C1769C"/>
    <w:rsid w:val="00C6059D"/>
    <w:rsid w:val="00C727CB"/>
    <w:rsid w:val="00C74678"/>
    <w:rsid w:val="00C76016"/>
    <w:rsid w:val="00CA430D"/>
    <w:rsid w:val="00CD6BA2"/>
    <w:rsid w:val="00CF6241"/>
    <w:rsid w:val="00CF760E"/>
    <w:rsid w:val="00D07B31"/>
    <w:rsid w:val="00D12589"/>
    <w:rsid w:val="00D20DBB"/>
    <w:rsid w:val="00D22EAA"/>
    <w:rsid w:val="00D37A94"/>
    <w:rsid w:val="00D52427"/>
    <w:rsid w:val="00D72E86"/>
    <w:rsid w:val="00DA3461"/>
    <w:rsid w:val="00DA4694"/>
    <w:rsid w:val="00DC1D40"/>
    <w:rsid w:val="00DF005B"/>
    <w:rsid w:val="00E079CE"/>
    <w:rsid w:val="00E1347B"/>
    <w:rsid w:val="00E13AA7"/>
    <w:rsid w:val="00E1424D"/>
    <w:rsid w:val="00E22140"/>
    <w:rsid w:val="00E224BD"/>
    <w:rsid w:val="00EB1DCD"/>
    <w:rsid w:val="00EB3C82"/>
    <w:rsid w:val="00EB45A8"/>
    <w:rsid w:val="00EE6B5F"/>
    <w:rsid w:val="00EF43F7"/>
    <w:rsid w:val="00F103D6"/>
    <w:rsid w:val="00F10946"/>
    <w:rsid w:val="00F10C91"/>
    <w:rsid w:val="00F20271"/>
    <w:rsid w:val="00F2311C"/>
    <w:rsid w:val="00F50E00"/>
    <w:rsid w:val="00F530FD"/>
    <w:rsid w:val="00F553A2"/>
    <w:rsid w:val="00F55936"/>
    <w:rsid w:val="00F657D7"/>
    <w:rsid w:val="00F66708"/>
    <w:rsid w:val="00F70E7C"/>
    <w:rsid w:val="00F72E14"/>
    <w:rsid w:val="00F76338"/>
    <w:rsid w:val="00FA06C5"/>
    <w:rsid w:val="00FA1E55"/>
    <w:rsid w:val="00FA691B"/>
    <w:rsid w:val="00FC11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4ECB68"/>
  <w15:chartTrackingRefBased/>
  <w15:docId w15:val="{7C331419-EBF4-4C06-A29F-8E3011969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4AEE"/>
    <w:pPr>
      <w:widowControl w:val="0"/>
      <w:jc w:val="both"/>
    </w:pPr>
  </w:style>
  <w:style w:type="paragraph" w:styleId="1">
    <w:name w:val="heading 1"/>
    <w:basedOn w:val="a"/>
    <w:next w:val="a"/>
    <w:link w:val="10"/>
    <w:uiPriority w:val="9"/>
    <w:qFormat/>
    <w:rsid w:val="00995D2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95D2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95D2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95D2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95D2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95D2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95D2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95D2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95D2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95D2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95D2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95D2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95D2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95D2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95D2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95D2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95D2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95D2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95D2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95D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5D2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95D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5D2F"/>
    <w:pPr>
      <w:spacing w:before="160" w:after="160"/>
      <w:jc w:val="center"/>
    </w:pPr>
    <w:rPr>
      <w:i/>
      <w:iCs/>
      <w:color w:val="404040" w:themeColor="text1" w:themeTint="BF"/>
    </w:rPr>
  </w:style>
  <w:style w:type="character" w:customStyle="1" w:styleId="a8">
    <w:name w:val="引用文 (文字)"/>
    <w:basedOn w:val="a0"/>
    <w:link w:val="a7"/>
    <w:uiPriority w:val="29"/>
    <w:rsid w:val="00995D2F"/>
    <w:rPr>
      <w:i/>
      <w:iCs/>
      <w:color w:val="404040" w:themeColor="text1" w:themeTint="BF"/>
    </w:rPr>
  </w:style>
  <w:style w:type="paragraph" w:styleId="a9">
    <w:name w:val="List Paragraph"/>
    <w:basedOn w:val="a"/>
    <w:uiPriority w:val="34"/>
    <w:qFormat/>
    <w:rsid w:val="00995D2F"/>
    <w:pPr>
      <w:ind w:left="720"/>
      <w:contextualSpacing/>
    </w:pPr>
  </w:style>
  <w:style w:type="character" w:styleId="21">
    <w:name w:val="Intense Emphasis"/>
    <w:basedOn w:val="a0"/>
    <w:uiPriority w:val="21"/>
    <w:qFormat/>
    <w:rsid w:val="00995D2F"/>
    <w:rPr>
      <w:i/>
      <w:iCs/>
      <w:color w:val="0F4761" w:themeColor="accent1" w:themeShade="BF"/>
    </w:rPr>
  </w:style>
  <w:style w:type="paragraph" w:styleId="22">
    <w:name w:val="Intense Quote"/>
    <w:basedOn w:val="a"/>
    <w:next w:val="a"/>
    <w:link w:val="23"/>
    <w:uiPriority w:val="30"/>
    <w:qFormat/>
    <w:rsid w:val="00995D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95D2F"/>
    <w:rPr>
      <w:i/>
      <w:iCs/>
      <w:color w:val="0F4761" w:themeColor="accent1" w:themeShade="BF"/>
    </w:rPr>
  </w:style>
  <w:style w:type="character" w:styleId="24">
    <w:name w:val="Intense Reference"/>
    <w:basedOn w:val="a0"/>
    <w:uiPriority w:val="32"/>
    <w:qFormat/>
    <w:rsid w:val="00995D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005903">
      <w:bodyDiv w:val="1"/>
      <w:marLeft w:val="0"/>
      <w:marRight w:val="0"/>
      <w:marTop w:val="0"/>
      <w:marBottom w:val="0"/>
      <w:divBdr>
        <w:top w:val="none" w:sz="0" w:space="0" w:color="auto"/>
        <w:left w:val="none" w:sz="0" w:space="0" w:color="auto"/>
        <w:bottom w:val="none" w:sz="0" w:space="0" w:color="auto"/>
        <w:right w:val="none" w:sz="0" w:space="0" w:color="auto"/>
      </w:divBdr>
    </w:div>
    <w:div w:id="611739975">
      <w:bodyDiv w:val="1"/>
      <w:marLeft w:val="0"/>
      <w:marRight w:val="0"/>
      <w:marTop w:val="0"/>
      <w:marBottom w:val="0"/>
      <w:divBdr>
        <w:top w:val="none" w:sz="0" w:space="0" w:color="auto"/>
        <w:left w:val="none" w:sz="0" w:space="0" w:color="auto"/>
        <w:bottom w:val="none" w:sz="0" w:space="0" w:color="auto"/>
        <w:right w:val="none" w:sz="0" w:space="0" w:color="auto"/>
      </w:divBdr>
    </w:div>
    <w:div w:id="1028945203">
      <w:bodyDiv w:val="1"/>
      <w:marLeft w:val="0"/>
      <w:marRight w:val="0"/>
      <w:marTop w:val="0"/>
      <w:marBottom w:val="0"/>
      <w:divBdr>
        <w:top w:val="none" w:sz="0" w:space="0" w:color="auto"/>
        <w:left w:val="none" w:sz="0" w:space="0" w:color="auto"/>
        <w:bottom w:val="none" w:sz="0" w:space="0" w:color="auto"/>
        <w:right w:val="none" w:sz="0" w:space="0" w:color="auto"/>
      </w:divBdr>
    </w:div>
    <w:div w:id="1078214176">
      <w:bodyDiv w:val="1"/>
      <w:marLeft w:val="0"/>
      <w:marRight w:val="0"/>
      <w:marTop w:val="0"/>
      <w:marBottom w:val="0"/>
      <w:divBdr>
        <w:top w:val="none" w:sz="0" w:space="0" w:color="auto"/>
        <w:left w:val="none" w:sz="0" w:space="0" w:color="auto"/>
        <w:bottom w:val="none" w:sz="0" w:space="0" w:color="auto"/>
        <w:right w:val="none" w:sz="0" w:space="0" w:color="auto"/>
      </w:divBdr>
    </w:div>
    <w:div w:id="1216548105">
      <w:bodyDiv w:val="1"/>
      <w:marLeft w:val="0"/>
      <w:marRight w:val="0"/>
      <w:marTop w:val="0"/>
      <w:marBottom w:val="0"/>
      <w:divBdr>
        <w:top w:val="none" w:sz="0" w:space="0" w:color="auto"/>
        <w:left w:val="none" w:sz="0" w:space="0" w:color="auto"/>
        <w:bottom w:val="none" w:sz="0" w:space="0" w:color="auto"/>
        <w:right w:val="none" w:sz="0" w:space="0" w:color="auto"/>
      </w:divBdr>
    </w:div>
    <w:div w:id="1651983755">
      <w:bodyDiv w:val="1"/>
      <w:marLeft w:val="0"/>
      <w:marRight w:val="0"/>
      <w:marTop w:val="0"/>
      <w:marBottom w:val="0"/>
      <w:divBdr>
        <w:top w:val="none" w:sz="0" w:space="0" w:color="auto"/>
        <w:left w:val="none" w:sz="0" w:space="0" w:color="auto"/>
        <w:bottom w:val="none" w:sz="0" w:space="0" w:color="auto"/>
        <w:right w:val="none" w:sz="0" w:space="0" w:color="auto"/>
      </w:divBdr>
    </w:div>
    <w:div w:id="1852064844">
      <w:bodyDiv w:val="1"/>
      <w:marLeft w:val="0"/>
      <w:marRight w:val="0"/>
      <w:marTop w:val="0"/>
      <w:marBottom w:val="0"/>
      <w:divBdr>
        <w:top w:val="none" w:sz="0" w:space="0" w:color="auto"/>
        <w:left w:val="none" w:sz="0" w:space="0" w:color="auto"/>
        <w:bottom w:val="none" w:sz="0" w:space="0" w:color="auto"/>
        <w:right w:val="none" w:sz="0" w:space="0" w:color="auto"/>
      </w:divBdr>
    </w:div>
    <w:div w:id="1919364540">
      <w:bodyDiv w:val="1"/>
      <w:marLeft w:val="0"/>
      <w:marRight w:val="0"/>
      <w:marTop w:val="0"/>
      <w:marBottom w:val="0"/>
      <w:divBdr>
        <w:top w:val="none" w:sz="0" w:space="0" w:color="auto"/>
        <w:left w:val="none" w:sz="0" w:space="0" w:color="auto"/>
        <w:bottom w:val="none" w:sz="0" w:space="0" w:color="auto"/>
        <w:right w:val="none" w:sz="0" w:space="0" w:color="auto"/>
      </w:divBdr>
    </w:div>
    <w:div w:id="198234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Pages>
  <Words>105</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芹澤 真人</dc:creator>
  <cp:keywords/>
  <dc:description/>
  <cp:lastModifiedBy>芹澤 真人</cp:lastModifiedBy>
  <cp:revision>203</cp:revision>
  <cp:lastPrinted>2025-04-16T00:59:00Z</cp:lastPrinted>
  <dcterms:created xsi:type="dcterms:W3CDTF">2025-04-08T07:01:00Z</dcterms:created>
  <dcterms:modified xsi:type="dcterms:W3CDTF">2025-09-20T06:48:00Z</dcterms:modified>
</cp:coreProperties>
</file>